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73" w:rsidRPr="002358CD" w:rsidRDefault="002358CD" w:rsidP="003752E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2358CD">
        <w:rPr>
          <w:rFonts w:ascii="Times New Roman" w:hAnsi="Times New Roman" w:cs="Times New Roman"/>
          <w:b/>
          <w:sz w:val="28"/>
          <w:u w:val="single"/>
        </w:rPr>
        <w:t>Applicant Information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  <w:sectPr w:rsidR="002358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58CD" w:rsidRDefault="002358CD" w:rsidP="003752EB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Applicant Name:</w:t>
      </w:r>
      <w:r>
        <w:rPr>
          <w:rFonts w:ascii="Times New Roman" w:hAnsi="Times New Roman" w:cs="Times New Roman"/>
          <w:sz w:val="24"/>
        </w:rPr>
        <w:tab/>
        <w:t>Brookline Chamber Players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Pr="003752EB" w:rsidRDefault="002358CD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Address 2: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State: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Phone:</w:t>
      </w:r>
      <w:r w:rsidRPr="003752E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617-123-4567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Website: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http://www.bcp.org/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Mailing Address:</w:t>
      </w:r>
      <w:r>
        <w:rPr>
          <w:rFonts w:ascii="Times New Roman" w:hAnsi="Times New Roman" w:cs="Times New Roman"/>
          <w:sz w:val="24"/>
        </w:rPr>
        <w:tab/>
        <w:t>1234 Beacon St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City:</w:t>
      </w:r>
      <w:r w:rsidRPr="003752E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Brookline, MA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Zip: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02446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admin@bcp.org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Applicant Type:</w:t>
      </w:r>
      <w:r>
        <w:rPr>
          <w:rFonts w:ascii="Times New Roman" w:hAnsi="Times New Roman" w:cs="Times New Roman"/>
          <w:sz w:val="24"/>
        </w:rPr>
        <w:tab/>
        <w:t>Non-profit organization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  <w:sectPr w:rsidR="002358CD" w:rsidSect="002358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58CD" w:rsidRPr="002358CD" w:rsidRDefault="002358CD" w:rsidP="003752E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358CD">
        <w:rPr>
          <w:rFonts w:ascii="Times New Roman" w:hAnsi="Times New Roman" w:cs="Times New Roman"/>
          <w:b/>
          <w:sz w:val="28"/>
          <w:u w:val="single"/>
        </w:rPr>
        <w:t>Project Information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  <w:sectPr w:rsidR="002358CD" w:rsidSect="002358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Grant Ty</w:t>
      </w:r>
      <w:r w:rsidR="003752EB" w:rsidRPr="003752EB">
        <w:rPr>
          <w:rFonts w:ascii="Times New Roman" w:hAnsi="Times New Roman" w:cs="Times New Roman"/>
          <w:b/>
          <w:sz w:val="24"/>
        </w:rPr>
        <w:t>p</w:t>
      </w:r>
      <w:r w:rsidRPr="003752EB">
        <w:rPr>
          <w:rFonts w:ascii="Times New Roman" w:hAnsi="Times New Roman" w:cs="Times New Roman"/>
          <w:b/>
          <w:sz w:val="24"/>
        </w:rPr>
        <w:t>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Standard Application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Status: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Submitted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Council:</w:t>
      </w:r>
      <w:r>
        <w:rPr>
          <w:rFonts w:ascii="Times New Roman" w:hAnsi="Times New Roman" w:cs="Times New Roman"/>
          <w:sz w:val="24"/>
        </w:rPr>
        <w:tab/>
        <w:t>Brookline Commission for the Arts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When will the</w:t>
      </w:r>
      <w:r w:rsidR="003752E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September </w:t>
      </w:r>
      <w:r w:rsidR="003752EB">
        <w:rPr>
          <w:rFonts w:ascii="Times New Roman" w:hAnsi="Times New Roman" w:cs="Times New Roman"/>
          <w:sz w:val="24"/>
        </w:rPr>
        <w:t>–</w:t>
      </w:r>
    </w:p>
    <w:p w:rsidR="002358CD" w:rsidRDefault="003752EB" w:rsidP="003752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project </w:t>
      </w:r>
      <w:r w:rsidR="002358CD" w:rsidRPr="003752EB">
        <w:rPr>
          <w:rFonts w:ascii="Times New Roman" w:hAnsi="Times New Roman" w:cs="Times New Roman"/>
          <w:b/>
          <w:sz w:val="24"/>
        </w:rPr>
        <w:t>take place?</w:t>
      </w:r>
      <w:r>
        <w:rPr>
          <w:rFonts w:ascii="Times New Roman" w:hAnsi="Times New Roman" w:cs="Times New Roman"/>
          <w:sz w:val="24"/>
        </w:rPr>
        <w:tab/>
        <w:t>December 20</w:t>
      </w:r>
      <w:r w:rsidR="003B36EE">
        <w:rPr>
          <w:rFonts w:ascii="Times New Roman" w:hAnsi="Times New Roman" w:cs="Times New Roman"/>
          <w:sz w:val="24"/>
        </w:rPr>
        <w:t>20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Estimated number</w:t>
      </w:r>
      <w:r w:rsidR="003752E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500</w:t>
      </w:r>
    </w:p>
    <w:p w:rsidR="002358CD" w:rsidRPr="003752EB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 </w:t>
      </w:r>
      <w:r w:rsidR="002358CD" w:rsidRPr="003752EB">
        <w:rPr>
          <w:rFonts w:ascii="Times New Roman" w:hAnsi="Times New Roman" w:cs="Times New Roman"/>
          <w:b/>
          <w:sz w:val="24"/>
        </w:rPr>
        <w:t>people served: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Does this project</w:t>
      </w:r>
      <w:r>
        <w:rPr>
          <w:rFonts w:ascii="Times New Roman" w:hAnsi="Times New Roman" w:cs="Times New Roman"/>
          <w:sz w:val="24"/>
        </w:rPr>
        <w:tab/>
        <w:t>No</w:t>
      </w:r>
    </w:p>
    <w:p w:rsidR="002358CD" w:rsidRPr="003752EB" w:rsidRDefault="002358CD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serve primarily</w:t>
      </w:r>
    </w:p>
    <w:p w:rsidR="002358CD" w:rsidRPr="003752EB" w:rsidRDefault="002358CD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schoolchildren?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Application ID:</w:t>
      </w:r>
      <w:r>
        <w:rPr>
          <w:rFonts w:ascii="Times New Roman" w:hAnsi="Times New Roman" w:cs="Times New Roman"/>
          <w:sz w:val="24"/>
        </w:rPr>
        <w:tab/>
        <w:t>12345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Project Name:</w:t>
      </w:r>
      <w:r>
        <w:rPr>
          <w:rFonts w:ascii="Times New Roman" w:hAnsi="Times New Roman" w:cs="Times New Roman"/>
          <w:sz w:val="24"/>
        </w:rPr>
        <w:tab/>
        <w:t>Support for Fall 20</w:t>
      </w:r>
      <w:r w:rsidR="003B36E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Concerts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Project Discipline:</w:t>
      </w:r>
      <w:r>
        <w:rPr>
          <w:rFonts w:ascii="Times New Roman" w:hAnsi="Times New Roman" w:cs="Times New Roman"/>
          <w:sz w:val="24"/>
        </w:rPr>
        <w:tab/>
        <w:t>Music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Where will the</w:t>
      </w:r>
      <w:r w:rsidRPr="003752E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St</w:t>
      </w:r>
      <w:r w:rsidR="003752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D2417">
        <w:rPr>
          <w:rFonts w:ascii="Times New Roman" w:hAnsi="Times New Roman" w:cs="Times New Roman"/>
          <w:sz w:val="24"/>
        </w:rPr>
        <w:t>Anne’</w:t>
      </w:r>
      <w:r>
        <w:rPr>
          <w:rFonts w:ascii="Times New Roman" w:hAnsi="Times New Roman" w:cs="Times New Roman"/>
          <w:sz w:val="24"/>
        </w:rPr>
        <w:t xml:space="preserve">s Parish, 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  <w:sectPr w:rsidR="002358CD" w:rsidSect="002358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752EB">
        <w:rPr>
          <w:rFonts w:ascii="Times New Roman" w:hAnsi="Times New Roman" w:cs="Times New Roman"/>
          <w:b/>
          <w:sz w:val="24"/>
        </w:rPr>
        <w:t>project take place?</w:t>
      </w:r>
      <w:r w:rsidR="003752EB">
        <w:rPr>
          <w:rFonts w:ascii="Times New Roman" w:hAnsi="Times New Roman" w:cs="Times New Roman"/>
          <w:sz w:val="24"/>
        </w:rPr>
        <w:tab/>
        <w:t>Brookline, MA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Pr="002358CD" w:rsidRDefault="002358CD" w:rsidP="003752E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358CD">
        <w:rPr>
          <w:rFonts w:ascii="Times New Roman" w:hAnsi="Times New Roman" w:cs="Times New Roman"/>
          <w:b/>
          <w:sz w:val="28"/>
          <w:u w:val="single"/>
        </w:rPr>
        <w:t>Project Overview</w:t>
      </w:r>
    </w:p>
    <w:p w:rsidR="002358CD" w:rsidRDefault="002358CD" w:rsidP="003752E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2358CD">
        <w:rPr>
          <w:rFonts w:ascii="Times New Roman" w:hAnsi="Times New Roman" w:cs="Times New Roman"/>
          <w:sz w:val="24"/>
        </w:rPr>
        <w:t>We recommend that you develop your narrative in word processing software and then copy and paste it into the</w:t>
      </w:r>
      <w:r>
        <w:rPr>
          <w:rFonts w:ascii="Times New Roman" w:hAnsi="Times New Roman" w:cs="Times New Roman"/>
          <w:sz w:val="24"/>
        </w:rPr>
        <w:t xml:space="preserve"> </w:t>
      </w:r>
      <w:r w:rsidRPr="002358CD">
        <w:rPr>
          <w:rFonts w:ascii="Times New Roman" w:hAnsi="Times New Roman" w:cs="Times New Roman"/>
          <w:sz w:val="24"/>
        </w:rPr>
        <w:t>boxes below</w:t>
      </w:r>
      <w:r>
        <w:rPr>
          <w:rFonts w:ascii="Times New Roman" w:hAnsi="Times New Roman" w:cs="Times New Roman"/>
          <w:sz w:val="24"/>
        </w:rPr>
        <w:t>.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2358CD">
        <w:rPr>
          <w:rFonts w:ascii="Times New Roman" w:hAnsi="Times New Roman" w:cs="Times New Roman"/>
          <w:b/>
          <w:sz w:val="24"/>
        </w:rPr>
        <w:t>Summarize the proposed project.</w:t>
      </w:r>
    </w:p>
    <w:p w:rsidR="002358CD" w:rsidRDefault="002358CD" w:rsidP="003752EB">
      <w:pPr>
        <w:spacing w:after="0"/>
        <w:rPr>
          <w:rFonts w:ascii="Times New Roman" w:hAnsi="Times New Roman" w:cs="Times New Roman"/>
          <w:b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2358CD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twenty</w:t>
      </w:r>
      <w:r w:rsidRPr="002358CD">
        <w:rPr>
          <w:rFonts w:ascii="Times New Roman" w:hAnsi="Times New Roman" w:cs="Times New Roman"/>
          <w:sz w:val="24"/>
        </w:rPr>
        <w:t xml:space="preserve"> members of the Brookline </w:t>
      </w:r>
      <w:r>
        <w:rPr>
          <w:rFonts w:ascii="Times New Roman" w:hAnsi="Times New Roman" w:cs="Times New Roman"/>
          <w:sz w:val="24"/>
        </w:rPr>
        <w:t>Chamber Players</w:t>
      </w:r>
      <w:r w:rsidRPr="002358CD">
        <w:rPr>
          <w:rFonts w:ascii="Times New Roman" w:hAnsi="Times New Roman" w:cs="Times New Roman"/>
          <w:sz w:val="24"/>
        </w:rPr>
        <w:t>, along with our Music Director, have the following SPECIFIC AIMS both for this proposed concert project and for our entire</w:t>
      </w:r>
      <w:r>
        <w:rPr>
          <w:rFonts w:ascii="Times New Roman" w:hAnsi="Times New Roman" w:cs="Times New Roman"/>
          <w:sz w:val="24"/>
        </w:rPr>
        <w:t xml:space="preserve"> </w:t>
      </w:r>
      <w:r w:rsidRPr="002358CD">
        <w:rPr>
          <w:rFonts w:ascii="Times New Roman" w:hAnsi="Times New Roman" w:cs="Times New Roman"/>
          <w:sz w:val="24"/>
        </w:rPr>
        <w:t>201</w:t>
      </w:r>
      <w:r w:rsidR="003B36EE">
        <w:rPr>
          <w:rFonts w:ascii="Times New Roman" w:hAnsi="Times New Roman" w:cs="Times New Roman"/>
          <w:sz w:val="24"/>
        </w:rPr>
        <w:t>9</w:t>
      </w:r>
      <w:r w:rsidRPr="002358CD">
        <w:rPr>
          <w:rFonts w:ascii="Times New Roman" w:hAnsi="Times New Roman" w:cs="Times New Roman"/>
          <w:sz w:val="24"/>
        </w:rPr>
        <w:t>-</w:t>
      </w:r>
      <w:r w:rsidR="003B36EE">
        <w:rPr>
          <w:rFonts w:ascii="Times New Roman" w:hAnsi="Times New Roman" w:cs="Times New Roman"/>
          <w:sz w:val="24"/>
        </w:rPr>
        <w:t>20</w:t>
      </w:r>
      <w:r w:rsidRPr="002358CD">
        <w:rPr>
          <w:rFonts w:ascii="Times New Roman" w:hAnsi="Times New Roman" w:cs="Times New Roman"/>
          <w:sz w:val="24"/>
        </w:rPr>
        <w:t xml:space="preserve"> season:</w:t>
      </w:r>
    </w:p>
    <w:p w:rsidR="003752EB" w:rsidRPr="002358CD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P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2358CD">
        <w:rPr>
          <w:rFonts w:ascii="Times New Roman" w:hAnsi="Times New Roman" w:cs="Times New Roman"/>
          <w:sz w:val="24"/>
        </w:rPr>
        <w:t>1. To enrich the cultural life of Brookline through affordable, high-quality orchestral performances</w:t>
      </w:r>
    </w:p>
    <w:p w:rsidR="002358CD" w:rsidRP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2358CD">
        <w:rPr>
          <w:rFonts w:ascii="Times New Roman" w:hAnsi="Times New Roman" w:cs="Times New Roman"/>
          <w:sz w:val="24"/>
        </w:rPr>
        <w:lastRenderedPageBreak/>
        <w:t>2. To reach diverse and underserved audiences via outreach events</w:t>
      </w: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2358CD">
        <w:rPr>
          <w:rFonts w:ascii="Times New Roman" w:hAnsi="Times New Roman" w:cs="Times New Roman"/>
          <w:sz w:val="24"/>
        </w:rPr>
        <w:t>3. To provide qualified volunteer musicians under professional leadership an opportunity to enhance their</w:t>
      </w:r>
      <w:r w:rsidR="003752EB">
        <w:rPr>
          <w:rFonts w:ascii="Times New Roman" w:hAnsi="Times New Roman" w:cs="Times New Roman"/>
          <w:sz w:val="24"/>
        </w:rPr>
        <w:t xml:space="preserve"> </w:t>
      </w:r>
      <w:r w:rsidRPr="002358CD">
        <w:rPr>
          <w:rFonts w:ascii="Times New Roman" w:hAnsi="Times New Roman" w:cs="Times New Roman"/>
          <w:sz w:val="24"/>
        </w:rPr>
        <w:t>skills</w:t>
      </w:r>
    </w:p>
    <w:p w:rsidR="003752EB" w:rsidRPr="002358CD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2358CD" w:rsidRDefault="002358CD" w:rsidP="003752EB">
      <w:pPr>
        <w:spacing w:after="0"/>
        <w:rPr>
          <w:rFonts w:ascii="Times New Roman" w:hAnsi="Times New Roman" w:cs="Times New Roman"/>
          <w:sz w:val="24"/>
        </w:rPr>
      </w:pPr>
      <w:r w:rsidRPr="002358CD">
        <w:rPr>
          <w:rFonts w:ascii="Times New Roman" w:hAnsi="Times New Roman" w:cs="Times New Roman"/>
          <w:sz w:val="24"/>
        </w:rPr>
        <w:t>Ticket sales cover only a small fraction of the cost associated with producing the Brookline</w:t>
      </w:r>
      <w:r w:rsidR="003752EB">
        <w:rPr>
          <w:rFonts w:ascii="Times New Roman" w:hAnsi="Times New Roman" w:cs="Times New Roman"/>
          <w:sz w:val="24"/>
        </w:rPr>
        <w:t xml:space="preserve"> Chamber Players</w:t>
      </w:r>
      <w:r w:rsidRPr="002358CD">
        <w:rPr>
          <w:rFonts w:ascii="Times New Roman" w:hAnsi="Times New Roman" w:cs="Times New Roman"/>
          <w:sz w:val="24"/>
        </w:rPr>
        <w:t xml:space="preserve"> concert season. Among our biggest expenses is space rental, both for rehearsals and</w:t>
      </w:r>
      <w:r w:rsidR="003752EB">
        <w:rPr>
          <w:rFonts w:ascii="Times New Roman" w:hAnsi="Times New Roman" w:cs="Times New Roman"/>
          <w:sz w:val="24"/>
        </w:rPr>
        <w:t xml:space="preserve"> </w:t>
      </w:r>
      <w:r w:rsidRPr="002358CD">
        <w:rPr>
          <w:rFonts w:ascii="Times New Roman" w:hAnsi="Times New Roman" w:cs="Times New Roman"/>
          <w:sz w:val="24"/>
        </w:rPr>
        <w:t>performances. We ask for funds to help defray these space rental costs. Full details are in the attached</w:t>
      </w:r>
      <w:r w:rsidR="003752EB">
        <w:rPr>
          <w:rFonts w:ascii="Times New Roman" w:hAnsi="Times New Roman" w:cs="Times New Roman"/>
          <w:sz w:val="24"/>
        </w:rPr>
        <w:t xml:space="preserve"> </w:t>
      </w:r>
      <w:r w:rsidRPr="002358CD">
        <w:rPr>
          <w:rFonts w:ascii="Times New Roman" w:hAnsi="Times New Roman" w:cs="Times New Roman"/>
          <w:sz w:val="24"/>
        </w:rPr>
        <w:t>budget.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Who is the target audience for this project?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>Local classical music lovers are the target audience. In addition, outreach events serve audiences that may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not otherwise have a chance to hear a live orchestral performance.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What is the cost of participation for attendees (if any)?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>Tickets are $15, $10 for students and seniors. Outreach audiences attend free of charge</w:t>
      </w:r>
      <w:r>
        <w:rPr>
          <w:rFonts w:ascii="Times New Roman" w:hAnsi="Times New Roman" w:cs="Times New Roman"/>
          <w:sz w:val="24"/>
        </w:rPr>
        <w:t>.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How does the proposed project provide public benefit and contribute to the cultural vitality of the community as a whole?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 xml:space="preserve">The Brookline </w:t>
      </w:r>
      <w:r>
        <w:rPr>
          <w:rFonts w:ascii="Times New Roman" w:hAnsi="Times New Roman" w:cs="Times New Roman"/>
          <w:sz w:val="24"/>
        </w:rPr>
        <w:t>Chamber Players</w:t>
      </w:r>
      <w:r w:rsidRPr="003752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are</w:t>
      </w:r>
      <w:r w:rsidRPr="003752EB">
        <w:rPr>
          <w:rFonts w:ascii="Times New Roman" w:hAnsi="Times New Roman" w:cs="Times New Roman"/>
          <w:sz w:val="24"/>
        </w:rPr>
        <w:t xml:space="preserve"> committed to enriching the cultural life of Brookline and surrounding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towns by providing live performances that include some of the more challenging works in the classical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music repertoire. We are expanding the reach of classical music through community-wide outreach and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providing chamber music at civic events in Brookline and beyond. Our goal is to help musicians and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audiences appreciate the full range of classical music through education and performance</w:t>
      </w:r>
      <w:r>
        <w:rPr>
          <w:rFonts w:ascii="Times New Roman" w:hAnsi="Times New Roman" w:cs="Times New Roman"/>
          <w:sz w:val="24"/>
        </w:rPr>
        <w:t>.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Please describe the qualification of key artists, humanists, interpretive scientists or organizations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752EB">
        <w:rPr>
          <w:rFonts w:ascii="Times New Roman" w:hAnsi="Times New Roman" w:cs="Times New Roman"/>
          <w:b/>
          <w:sz w:val="24"/>
        </w:rPr>
        <w:t>involved with leading the cultural component of this project.</w:t>
      </w: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483F0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 xml:space="preserve">After a year-long search, the Brookline </w:t>
      </w:r>
      <w:r>
        <w:rPr>
          <w:rFonts w:ascii="Times New Roman" w:hAnsi="Times New Roman" w:cs="Times New Roman"/>
          <w:sz w:val="24"/>
        </w:rPr>
        <w:t>Chamber Players</w:t>
      </w:r>
      <w:r w:rsidRPr="003752EB">
        <w:rPr>
          <w:rFonts w:ascii="Times New Roman" w:hAnsi="Times New Roman" w:cs="Times New Roman"/>
          <w:sz w:val="24"/>
        </w:rPr>
        <w:t xml:space="preserve"> was delighted to announce the appointment</w:t>
      </w:r>
      <w:r>
        <w:rPr>
          <w:rFonts w:ascii="Times New Roman" w:hAnsi="Times New Roman" w:cs="Times New Roman"/>
          <w:sz w:val="24"/>
        </w:rPr>
        <w:t xml:space="preserve"> of Wolfgang Mozart as</w:t>
      </w:r>
      <w:r w:rsidRPr="003752EB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ensemble’</w:t>
      </w:r>
      <w:r w:rsidRPr="003752EB">
        <w:rPr>
          <w:rFonts w:ascii="Times New Roman" w:hAnsi="Times New Roman" w:cs="Times New Roman"/>
          <w:sz w:val="24"/>
        </w:rPr>
        <w:t>s new Music Director in the 20</w:t>
      </w:r>
      <w:r w:rsidR="003B36EE">
        <w:rPr>
          <w:rFonts w:ascii="Times New Roman" w:hAnsi="Times New Roman" w:cs="Times New Roman"/>
          <w:sz w:val="24"/>
        </w:rPr>
        <w:t>18</w:t>
      </w:r>
      <w:r w:rsidRPr="003752EB">
        <w:rPr>
          <w:rFonts w:ascii="Times New Roman" w:hAnsi="Times New Roman" w:cs="Times New Roman"/>
          <w:sz w:val="24"/>
        </w:rPr>
        <w:t>-1</w:t>
      </w:r>
      <w:r w:rsidR="003B36EE">
        <w:rPr>
          <w:rFonts w:ascii="Times New Roman" w:hAnsi="Times New Roman" w:cs="Times New Roman"/>
          <w:sz w:val="24"/>
        </w:rPr>
        <w:t>9</w:t>
      </w:r>
      <w:r w:rsidRPr="003752EB">
        <w:rPr>
          <w:rFonts w:ascii="Times New Roman" w:hAnsi="Times New Roman" w:cs="Times New Roman"/>
          <w:sz w:val="24"/>
        </w:rPr>
        <w:t xml:space="preserve"> season. Maestro</w:t>
      </w:r>
      <w:r>
        <w:rPr>
          <w:rFonts w:ascii="Times New Roman" w:hAnsi="Times New Roman" w:cs="Times New Roman"/>
          <w:sz w:val="24"/>
        </w:rPr>
        <w:t xml:space="preserve"> Mozart</w:t>
      </w:r>
      <w:r w:rsidRPr="003752EB">
        <w:rPr>
          <w:rFonts w:ascii="Times New Roman" w:hAnsi="Times New Roman" w:cs="Times New Roman"/>
          <w:sz w:val="24"/>
        </w:rPr>
        <w:t xml:space="preserve"> brings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an energetic ingenuity to his symphonic and operatic conducting that continues to garner him national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attention as a musical leader of his generation. Critically acclaimed for his deep sense of musical style and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 xml:space="preserve">nuance, Maestro </w:t>
      </w:r>
      <w:r>
        <w:rPr>
          <w:rFonts w:ascii="Times New Roman" w:hAnsi="Times New Roman" w:cs="Times New Roman"/>
          <w:sz w:val="24"/>
        </w:rPr>
        <w:t>Mozart</w:t>
      </w:r>
      <w:r w:rsidRPr="003752EB">
        <w:rPr>
          <w:rFonts w:ascii="Times New Roman" w:hAnsi="Times New Roman" w:cs="Times New Roman"/>
          <w:sz w:val="24"/>
        </w:rPr>
        <w:t xml:space="preserve"> is Music Director of Opera at</w:t>
      </w:r>
      <w:r w:rsidR="00FD2417">
        <w:rPr>
          <w:rFonts w:ascii="Times New Roman" w:hAnsi="Times New Roman" w:cs="Times New Roman"/>
          <w:sz w:val="24"/>
        </w:rPr>
        <w:t xml:space="preserve"> the Music Conservatory of Boston</w:t>
      </w:r>
      <w:r w:rsidRPr="003752EB">
        <w:rPr>
          <w:rFonts w:ascii="Times New Roman" w:hAnsi="Times New Roman" w:cs="Times New Roman"/>
          <w:sz w:val="24"/>
        </w:rPr>
        <w:t>, as well as Artistic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 xml:space="preserve">Director and Conductor of the </w:t>
      </w:r>
      <w:r>
        <w:rPr>
          <w:rFonts w:ascii="Times New Roman" w:hAnsi="Times New Roman" w:cs="Times New Roman"/>
          <w:sz w:val="24"/>
        </w:rPr>
        <w:t>Mozart Festival Salzburg.</w:t>
      </w:r>
    </w:p>
    <w:p w:rsidR="00483F0B" w:rsidRDefault="00483F0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>For further details, please see:</w:t>
      </w: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>https://www.b</w:t>
      </w:r>
      <w:r>
        <w:rPr>
          <w:rFonts w:ascii="Times New Roman" w:hAnsi="Times New Roman" w:cs="Times New Roman"/>
          <w:sz w:val="24"/>
        </w:rPr>
        <w:t>cp</w:t>
      </w:r>
      <w:r w:rsidRPr="003752EB">
        <w:rPr>
          <w:rFonts w:ascii="Times New Roman" w:hAnsi="Times New Roman" w:cs="Times New Roman"/>
          <w:sz w:val="24"/>
        </w:rPr>
        <w:t>.org/music-director/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>For biographies of orchestra members, visit:</w:t>
      </w: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>https://www.b</w:t>
      </w:r>
      <w:r>
        <w:rPr>
          <w:rFonts w:ascii="Times New Roman" w:hAnsi="Times New Roman" w:cs="Times New Roman"/>
          <w:sz w:val="24"/>
        </w:rPr>
        <w:t>cp</w:t>
      </w:r>
      <w:r w:rsidRPr="003752EB">
        <w:rPr>
          <w:rFonts w:ascii="Times New Roman" w:hAnsi="Times New Roman" w:cs="Times New Roman"/>
          <w:sz w:val="24"/>
        </w:rPr>
        <w:t>.org/musicians/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If there are any other individuals or organizations that will be involved in the project as planners,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752EB">
        <w:rPr>
          <w:rFonts w:ascii="Times New Roman" w:hAnsi="Times New Roman" w:cs="Times New Roman"/>
          <w:b/>
          <w:sz w:val="24"/>
        </w:rPr>
        <w:t>partners, or collaborators, please list them below. If applicable, please distinguish between those who have made a firm commitment to the project and those with tentative or potential involvement.</w:t>
      </w: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</w:t>
      </w:r>
      <w:r w:rsidR="00FD2417">
        <w:rPr>
          <w:rFonts w:ascii="Times New Roman" w:hAnsi="Times New Roman" w:cs="Times New Roman"/>
          <w:sz w:val="24"/>
        </w:rPr>
        <w:t>Anne</w:t>
      </w:r>
      <w:r>
        <w:rPr>
          <w:rFonts w:ascii="Times New Roman" w:hAnsi="Times New Roman" w:cs="Times New Roman"/>
          <w:sz w:val="24"/>
        </w:rPr>
        <w:t>’s</w:t>
      </w:r>
      <w:r w:rsidRPr="003752EB">
        <w:rPr>
          <w:rFonts w:ascii="Times New Roman" w:hAnsi="Times New Roman" w:cs="Times New Roman"/>
          <w:sz w:val="24"/>
        </w:rPr>
        <w:t xml:space="preserve"> Parish in Brookline hosts our regular season concerts at reasonable rates. The </w:t>
      </w:r>
      <w:r w:rsidR="00FD2417">
        <w:rPr>
          <w:rFonts w:ascii="Times New Roman" w:hAnsi="Times New Roman" w:cs="Times New Roman"/>
          <w:sz w:val="24"/>
        </w:rPr>
        <w:t>Longwood Rehearsal Rooms,</w:t>
      </w:r>
      <w:r w:rsidRPr="003752EB">
        <w:rPr>
          <w:rFonts w:ascii="Times New Roman" w:hAnsi="Times New Roman" w:cs="Times New Roman"/>
          <w:sz w:val="24"/>
        </w:rPr>
        <w:t xml:space="preserve"> also located in Brookline, host our weekly rehearsals at a reduced rate as an in-kind sponsorship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donation. Concert recording is provided by Audio &amp; Media Technology students at the</w:t>
      </w:r>
      <w:r w:rsidR="00FD2417">
        <w:rPr>
          <w:rFonts w:ascii="Times New Roman" w:hAnsi="Times New Roman" w:cs="Times New Roman"/>
          <w:sz w:val="24"/>
        </w:rPr>
        <w:t xml:space="preserve"> Cambridge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Institute of Art; their continued participation allows us to maintain an archive of our performances.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Pr="003752EB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3752EB">
        <w:rPr>
          <w:rFonts w:ascii="Times New Roman" w:hAnsi="Times New Roman" w:cs="Times New Roman"/>
          <w:b/>
          <w:sz w:val="24"/>
        </w:rPr>
        <w:t>How are you planning to promote the project to the community and your target audience?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  <w:r w:rsidRPr="003752EB">
        <w:rPr>
          <w:rFonts w:ascii="Times New Roman" w:hAnsi="Times New Roman" w:cs="Times New Roman"/>
          <w:sz w:val="24"/>
        </w:rPr>
        <w:t>Concert details are posted on our website, social media, and various local news outlets. We circulate details</w:t>
      </w:r>
      <w:r>
        <w:rPr>
          <w:rFonts w:ascii="Times New Roman" w:hAnsi="Times New Roman" w:cs="Times New Roman"/>
          <w:sz w:val="24"/>
        </w:rPr>
        <w:t xml:space="preserve"> </w:t>
      </w:r>
      <w:r w:rsidRPr="003752EB">
        <w:rPr>
          <w:rFonts w:ascii="Times New Roman" w:hAnsi="Times New Roman" w:cs="Times New Roman"/>
          <w:sz w:val="24"/>
        </w:rPr>
        <w:t>to our followers via email using MailChimp. We also prepare printed flyers and posters.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Pr="00BB2B62" w:rsidRDefault="003752EB" w:rsidP="003752E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B2B62">
        <w:rPr>
          <w:rFonts w:ascii="Times New Roman" w:hAnsi="Times New Roman" w:cs="Times New Roman"/>
          <w:b/>
          <w:sz w:val="28"/>
          <w:u w:val="single"/>
        </w:rPr>
        <w:t>Budget Overview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p w:rsidR="003752EB" w:rsidRPr="00BB2B62" w:rsidRDefault="003752EB" w:rsidP="003752EB">
      <w:pPr>
        <w:spacing w:after="0"/>
        <w:rPr>
          <w:rFonts w:ascii="Times New Roman" w:hAnsi="Times New Roman" w:cs="Times New Roman"/>
          <w:b/>
          <w:sz w:val="24"/>
        </w:rPr>
      </w:pPr>
      <w:r w:rsidRPr="00BB2B62">
        <w:rPr>
          <w:rFonts w:ascii="Times New Roman" w:hAnsi="Times New Roman" w:cs="Times New Roman"/>
          <w:b/>
          <w:sz w:val="24"/>
        </w:rPr>
        <w:t>Project Budget</w:t>
      </w:r>
    </w:p>
    <w:p w:rsidR="003752EB" w:rsidRDefault="003752EB" w:rsidP="003752EB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2B62" w:rsidTr="00BB2B62">
        <w:tc>
          <w:tcPr>
            <w:tcW w:w="9350" w:type="dxa"/>
            <w:gridSpan w:val="2"/>
            <w:shd w:val="clear" w:color="auto" w:fill="F7CAAC" w:themeFill="accent2" w:themeFillTint="66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Project Expenses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Salaries/Stipends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$3,500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Space Rental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$2,750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Marketing/Promotion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$200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Supplies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 Expenditures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$0</w:t>
            </w:r>
          </w:p>
        </w:tc>
      </w:tr>
      <w:tr w:rsidR="00BB2B62" w:rsidTr="00BB2B62">
        <w:tc>
          <w:tcPr>
            <w:tcW w:w="4675" w:type="dxa"/>
          </w:tcPr>
          <w:p w:rsidR="00BB2B62" w:rsidRPr="00BB2B62" w:rsidRDefault="00BB2B62" w:rsidP="00375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Subtotal</w:t>
            </w:r>
          </w:p>
        </w:tc>
        <w:tc>
          <w:tcPr>
            <w:tcW w:w="4675" w:type="dxa"/>
          </w:tcPr>
          <w:p w:rsidR="00BB2B62" w:rsidRPr="00BB2B62" w:rsidRDefault="00BB2B62" w:rsidP="00375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</w:rPr>
              <w:t>6,450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Music Rental/Purchase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$1,600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B62" w:rsidTr="00BB2B62">
        <w:tc>
          <w:tcPr>
            <w:tcW w:w="4675" w:type="dxa"/>
          </w:tcPr>
          <w:p w:rsidR="00BB2B62" w:rsidRPr="00BB2B62" w:rsidRDefault="00BB2B62" w:rsidP="00375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Subtotal</w:t>
            </w:r>
          </w:p>
        </w:tc>
        <w:tc>
          <w:tcPr>
            <w:tcW w:w="4675" w:type="dxa"/>
          </w:tcPr>
          <w:p w:rsidR="00BB2B62" w:rsidRPr="00BB2B62" w:rsidRDefault="00BB2B62" w:rsidP="00375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$1,</w:t>
            </w:r>
            <w:r>
              <w:rPr>
                <w:rFonts w:ascii="Times New Roman" w:hAnsi="Times New Roman" w:cs="Times New Roman"/>
                <w:b/>
                <w:sz w:val="24"/>
              </w:rPr>
              <w:t>600</w:t>
            </w:r>
          </w:p>
        </w:tc>
      </w:tr>
      <w:tr w:rsidR="00BB2B62" w:rsidTr="00BB2B62">
        <w:tc>
          <w:tcPr>
            <w:tcW w:w="4675" w:type="dxa"/>
          </w:tcPr>
          <w:p w:rsidR="00BB2B62" w:rsidRPr="00BB2B62" w:rsidRDefault="00BB2B62" w:rsidP="00375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4675" w:type="dxa"/>
          </w:tcPr>
          <w:p w:rsidR="00BB2B62" w:rsidRPr="00BB2B62" w:rsidRDefault="00BB2B62" w:rsidP="00375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</w:rPr>
              <w:t>8,050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B62" w:rsidTr="00BB2B62">
        <w:tc>
          <w:tcPr>
            <w:tcW w:w="9350" w:type="dxa"/>
            <w:gridSpan w:val="2"/>
            <w:shd w:val="clear" w:color="auto" w:fill="F7CAAC" w:themeFill="accent2" w:themeFillTint="66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Projected Income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Projected Expenses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$8,050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Amount Requested from this LCC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$1,200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B62" w:rsidTr="00BB2B62">
        <w:tc>
          <w:tcPr>
            <w:tcW w:w="9350" w:type="dxa"/>
            <w:gridSpan w:val="2"/>
            <w:shd w:val="clear" w:color="auto" w:fill="F7CAAC" w:themeFill="accent2" w:themeFillTint="66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Additional Income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Additional Income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$6,850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B62" w:rsidTr="00BB2B62">
        <w:tc>
          <w:tcPr>
            <w:tcW w:w="9350" w:type="dxa"/>
            <w:gridSpan w:val="2"/>
            <w:shd w:val="clear" w:color="auto" w:fill="F7CAAC" w:themeFill="accent2" w:themeFillTint="66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Income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of Funding Source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Donations from chamber players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$1,750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Donations at large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$2,500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Concert ticket sales</w:t>
            </w: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$2,600</w:t>
            </w:r>
          </w:p>
        </w:tc>
      </w:tr>
      <w:tr w:rsidR="00BB2B62" w:rsidTr="00BB2B62"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BB2B62" w:rsidRDefault="00BB2B62" w:rsidP="00375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2B62" w:rsidTr="00BB2B62">
        <w:tc>
          <w:tcPr>
            <w:tcW w:w="4675" w:type="dxa"/>
          </w:tcPr>
          <w:p w:rsidR="00BB2B62" w:rsidRPr="00BB2B62" w:rsidRDefault="00BB2B62" w:rsidP="00375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4675" w:type="dxa"/>
          </w:tcPr>
          <w:p w:rsidR="00BB2B62" w:rsidRPr="00BB2B62" w:rsidRDefault="00BB2B62" w:rsidP="003752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B62">
              <w:rPr>
                <w:rFonts w:ascii="Times New Roman" w:hAnsi="Times New Roman" w:cs="Times New Roman"/>
                <w:b/>
                <w:sz w:val="24"/>
              </w:rPr>
              <w:t>$6,</w:t>
            </w:r>
            <w:r>
              <w:rPr>
                <w:rFonts w:ascii="Times New Roman" w:hAnsi="Times New Roman" w:cs="Times New Roman"/>
                <w:b/>
                <w:sz w:val="24"/>
              </w:rPr>
              <w:t>850</w:t>
            </w:r>
          </w:p>
        </w:tc>
      </w:tr>
    </w:tbl>
    <w:p w:rsidR="00BB2B62" w:rsidRDefault="00BB2B62" w:rsidP="003752EB">
      <w:pPr>
        <w:spacing w:after="0"/>
        <w:rPr>
          <w:rFonts w:ascii="Times New Roman" w:hAnsi="Times New Roman" w:cs="Times New Roman"/>
          <w:sz w:val="24"/>
        </w:rPr>
      </w:pPr>
    </w:p>
    <w:p w:rsidR="00BB2B62" w:rsidRDefault="00BB2B62" w:rsidP="00BB2B62">
      <w:pPr>
        <w:spacing w:after="0"/>
        <w:rPr>
          <w:rFonts w:ascii="Times New Roman" w:hAnsi="Times New Roman" w:cs="Times New Roman"/>
          <w:b/>
          <w:sz w:val="24"/>
        </w:rPr>
      </w:pPr>
      <w:r w:rsidRPr="00BB2B62">
        <w:rPr>
          <w:rFonts w:ascii="Times New Roman" w:hAnsi="Times New Roman" w:cs="Times New Roman"/>
          <w:b/>
          <w:sz w:val="24"/>
        </w:rPr>
        <w:t>In-Kind Donations</w:t>
      </w:r>
    </w:p>
    <w:p w:rsidR="00BB2B62" w:rsidRPr="00BB2B62" w:rsidRDefault="00BB2B62" w:rsidP="00BB2B62">
      <w:pPr>
        <w:spacing w:after="0"/>
        <w:rPr>
          <w:rFonts w:ascii="Times New Roman" w:hAnsi="Times New Roman" w:cs="Times New Roman"/>
          <w:b/>
          <w:sz w:val="24"/>
        </w:rPr>
      </w:pPr>
    </w:p>
    <w:p w:rsidR="00BB2B62" w:rsidRPr="00FD2417" w:rsidRDefault="00BB2B62" w:rsidP="00BB2B62">
      <w:pPr>
        <w:spacing w:after="0"/>
        <w:rPr>
          <w:rFonts w:ascii="Times New Roman" w:hAnsi="Times New Roman" w:cs="Times New Roman"/>
          <w:b/>
          <w:sz w:val="24"/>
        </w:rPr>
      </w:pPr>
      <w:r w:rsidRPr="00FD2417">
        <w:rPr>
          <w:rFonts w:ascii="Times New Roman" w:hAnsi="Times New Roman" w:cs="Times New Roman"/>
          <w:b/>
          <w:sz w:val="24"/>
        </w:rPr>
        <w:t>Please list any in-kind goods or services that you anticipate receiving for this project (loaned space</w:t>
      </w:r>
      <w:r w:rsidR="003B36EE">
        <w:rPr>
          <w:rFonts w:ascii="Times New Roman" w:hAnsi="Times New Roman" w:cs="Times New Roman"/>
          <w:b/>
          <w:sz w:val="24"/>
        </w:rPr>
        <w:t>,</w:t>
      </w:r>
      <w:r w:rsidR="00FD2417" w:rsidRPr="00FD2417">
        <w:rPr>
          <w:rFonts w:ascii="Times New Roman" w:hAnsi="Times New Roman" w:cs="Times New Roman"/>
          <w:b/>
          <w:sz w:val="24"/>
        </w:rPr>
        <w:t xml:space="preserve"> </w:t>
      </w:r>
      <w:r w:rsidRPr="00FD2417">
        <w:rPr>
          <w:rFonts w:ascii="Times New Roman" w:hAnsi="Times New Roman" w:cs="Times New Roman"/>
          <w:b/>
          <w:sz w:val="24"/>
        </w:rPr>
        <w:t>donated materials, etc.). While not required, if you would like to include the dollar value of in-kind</w:t>
      </w:r>
      <w:r w:rsidR="00FD2417" w:rsidRPr="00FD2417">
        <w:rPr>
          <w:rFonts w:ascii="Times New Roman" w:hAnsi="Times New Roman" w:cs="Times New Roman"/>
          <w:b/>
          <w:sz w:val="24"/>
        </w:rPr>
        <w:t xml:space="preserve"> </w:t>
      </w:r>
      <w:r w:rsidRPr="00FD2417">
        <w:rPr>
          <w:rFonts w:ascii="Times New Roman" w:hAnsi="Times New Roman" w:cs="Times New Roman"/>
          <w:b/>
          <w:sz w:val="24"/>
        </w:rPr>
        <w:t>donations, you may do so here, or in the Project Budget section above.</w:t>
      </w:r>
    </w:p>
    <w:p w:rsidR="00FD2417" w:rsidRPr="00BB2B62" w:rsidRDefault="00FD2417" w:rsidP="00BB2B62">
      <w:pPr>
        <w:spacing w:after="0"/>
        <w:rPr>
          <w:rFonts w:ascii="Times New Roman" w:hAnsi="Times New Roman" w:cs="Times New Roman"/>
          <w:sz w:val="24"/>
        </w:rPr>
      </w:pPr>
    </w:p>
    <w:p w:rsidR="00BB2B62" w:rsidRDefault="00FD2417" w:rsidP="00BB2B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Anne’s</w:t>
      </w:r>
      <w:r w:rsidR="00BB2B62" w:rsidRPr="00BB2B62">
        <w:rPr>
          <w:rFonts w:ascii="Times New Roman" w:hAnsi="Times New Roman" w:cs="Times New Roman"/>
          <w:sz w:val="24"/>
        </w:rPr>
        <w:t xml:space="preserve"> Parish and the </w:t>
      </w:r>
      <w:r>
        <w:rPr>
          <w:rFonts w:ascii="Times New Roman" w:hAnsi="Times New Roman" w:cs="Times New Roman"/>
          <w:sz w:val="24"/>
        </w:rPr>
        <w:t>Longwood Rehearsal Rooms</w:t>
      </w:r>
      <w:r w:rsidR="00BB2B62" w:rsidRPr="00BB2B62">
        <w:rPr>
          <w:rFonts w:ascii="Times New Roman" w:hAnsi="Times New Roman" w:cs="Times New Roman"/>
          <w:sz w:val="24"/>
        </w:rPr>
        <w:t xml:space="preserve"> provide a reduced rate on space rental for performance as</w:t>
      </w:r>
      <w:r>
        <w:rPr>
          <w:rFonts w:ascii="Times New Roman" w:hAnsi="Times New Roman" w:cs="Times New Roman"/>
          <w:sz w:val="24"/>
        </w:rPr>
        <w:t xml:space="preserve"> </w:t>
      </w:r>
      <w:r w:rsidR="00BB2B62" w:rsidRPr="00BB2B62">
        <w:rPr>
          <w:rFonts w:ascii="Times New Roman" w:hAnsi="Times New Roman" w:cs="Times New Roman"/>
          <w:sz w:val="24"/>
        </w:rPr>
        <w:t xml:space="preserve">a non-profit. Audio recording (described above) is provided as an in-kind donation. Members of the </w:t>
      </w:r>
      <w:r>
        <w:rPr>
          <w:rFonts w:ascii="Times New Roman" w:hAnsi="Times New Roman" w:cs="Times New Roman"/>
          <w:sz w:val="24"/>
        </w:rPr>
        <w:t xml:space="preserve">ensemble </w:t>
      </w:r>
      <w:r w:rsidR="00BB2B62" w:rsidRPr="00BB2B62">
        <w:rPr>
          <w:rFonts w:ascii="Times New Roman" w:hAnsi="Times New Roman" w:cs="Times New Roman"/>
          <w:sz w:val="24"/>
        </w:rPr>
        <w:t>donate their time and talent; all are also asked to donate at least $30 per concert cycle: those who cannot</w:t>
      </w:r>
      <w:r>
        <w:rPr>
          <w:rFonts w:ascii="Times New Roman" w:hAnsi="Times New Roman" w:cs="Times New Roman"/>
          <w:sz w:val="24"/>
        </w:rPr>
        <w:t xml:space="preserve"> </w:t>
      </w:r>
      <w:r w:rsidR="00BB2B62" w:rsidRPr="00BB2B62">
        <w:rPr>
          <w:rFonts w:ascii="Times New Roman" w:hAnsi="Times New Roman" w:cs="Times New Roman"/>
          <w:sz w:val="24"/>
        </w:rPr>
        <w:t>contribute monetarily provide other services. None are turned away for lack of ability to contribute financially to</w:t>
      </w:r>
      <w:r>
        <w:rPr>
          <w:rFonts w:ascii="Times New Roman" w:hAnsi="Times New Roman" w:cs="Times New Roman"/>
          <w:sz w:val="24"/>
        </w:rPr>
        <w:t xml:space="preserve"> </w:t>
      </w:r>
      <w:r w:rsidR="00BB2B62" w:rsidRPr="00BB2B6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ensemble.</w:t>
      </w:r>
    </w:p>
    <w:p w:rsidR="00FD2417" w:rsidRPr="00BB2B62" w:rsidRDefault="00FD2417" w:rsidP="00BB2B62">
      <w:pPr>
        <w:spacing w:after="0"/>
        <w:rPr>
          <w:rFonts w:ascii="Times New Roman" w:hAnsi="Times New Roman" w:cs="Times New Roman"/>
          <w:sz w:val="24"/>
        </w:rPr>
      </w:pPr>
    </w:p>
    <w:p w:rsidR="00BB2B62" w:rsidRDefault="00BB2B62" w:rsidP="00BB2B62">
      <w:pPr>
        <w:spacing w:after="0"/>
        <w:rPr>
          <w:rFonts w:ascii="Times New Roman" w:hAnsi="Times New Roman" w:cs="Times New Roman"/>
          <w:b/>
          <w:sz w:val="24"/>
        </w:rPr>
      </w:pPr>
      <w:r w:rsidRPr="00FD2417">
        <w:rPr>
          <w:rFonts w:ascii="Times New Roman" w:hAnsi="Times New Roman" w:cs="Times New Roman"/>
          <w:b/>
          <w:sz w:val="24"/>
        </w:rPr>
        <w:t>How will you adjust the project if the council cannot fund the entire amount you are requesting? (For</w:t>
      </w:r>
      <w:r w:rsidR="00FD2417" w:rsidRPr="00FD2417">
        <w:rPr>
          <w:rFonts w:ascii="Times New Roman" w:hAnsi="Times New Roman" w:cs="Times New Roman"/>
          <w:b/>
          <w:sz w:val="24"/>
        </w:rPr>
        <w:t xml:space="preserve"> </w:t>
      </w:r>
      <w:r w:rsidRPr="00FD2417">
        <w:rPr>
          <w:rFonts w:ascii="Times New Roman" w:hAnsi="Times New Roman" w:cs="Times New Roman"/>
          <w:b/>
          <w:sz w:val="24"/>
        </w:rPr>
        <w:t>example, how will you raise additional funds or scale the programming back?)</w:t>
      </w:r>
    </w:p>
    <w:p w:rsidR="00FD2417" w:rsidRPr="00FD2417" w:rsidRDefault="00FD2417" w:rsidP="00BB2B62">
      <w:pPr>
        <w:spacing w:after="0"/>
        <w:rPr>
          <w:rFonts w:ascii="Times New Roman" w:hAnsi="Times New Roman" w:cs="Times New Roman"/>
          <w:b/>
          <w:sz w:val="24"/>
        </w:rPr>
      </w:pPr>
    </w:p>
    <w:p w:rsidR="00BB2B62" w:rsidRDefault="00BB2B62" w:rsidP="00BB2B62">
      <w:pPr>
        <w:spacing w:after="0"/>
        <w:rPr>
          <w:rFonts w:ascii="Times New Roman" w:hAnsi="Times New Roman" w:cs="Times New Roman"/>
          <w:sz w:val="24"/>
        </w:rPr>
      </w:pPr>
      <w:r w:rsidRPr="00BB2B62">
        <w:rPr>
          <w:rFonts w:ascii="Times New Roman" w:hAnsi="Times New Roman" w:cs="Times New Roman"/>
          <w:sz w:val="24"/>
        </w:rPr>
        <w:t xml:space="preserve">We are not yet a self-sustaining </w:t>
      </w:r>
      <w:proofErr w:type="spellStart"/>
      <w:r w:rsidRPr="00BB2B62">
        <w:rPr>
          <w:rFonts w:ascii="Times New Roman" w:hAnsi="Times New Roman" w:cs="Times New Roman"/>
          <w:sz w:val="24"/>
        </w:rPr>
        <w:t>organzation</w:t>
      </w:r>
      <w:proofErr w:type="spellEnd"/>
      <w:r w:rsidRPr="00BB2B62">
        <w:rPr>
          <w:rFonts w:ascii="Times New Roman" w:hAnsi="Times New Roman" w:cs="Times New Roman"/>
          <w:sz w:val="24"/>
        </w:rPr>
        <w:t>; in the absence of this grant, the Board and those musicians able</w:t>
      </w:r>
      <w:r w:rsidR="00FD2417">
        <w:rPr>
          <w:rFonts w:ascii="Times New Roman" w:hAnsi="Times New Roman" w:cs="Times New Roman"/>
          <w:sz w:val="24"/>
        </w:rPr>
        <w:t xml:space="preserve"> </w:t>
      </w:r>
      <w:r w:rsidRPr="00BB2B62">
        <w:rPr>
          <w:rFonts w:ascii="Times New Roman" w:hAnsi="Times New Roman" w:cs="Times New Roman"/>
          <w:sz w:val="24"/>
        </w:rPr>
        <w:t>to contribute would be asked to donate additional funds.</w:t>
      </w:r>
    </w:p>
    <w:p w:rsidR="00FD2417" w:rsidRPr="00BB2B62" w:rsidRDefault="00FD2417" w:rsidP="00BB2B62">
      <w:pPr>
        <w:spacing w:after="0"/>
        <w:rPr>
          <w:rFonts w:ascii="Times New Roman" w:hAnsi="Times New Roman" w:cs="Times New Roman"/>
          <w:sz w:val="24"/>
        </w:rPr>
      </w:pPr>
    </w:p>
    <w:p w:rsidR="00BB2B62" w:rsidRPr="00FD2417" w:rsidRDefault="00BB2B62" w:rsidP="00BB2B62">
      <w:pPr>
        <w:spacing w:after="0"/>
        <w:rPr>
          <w:rFonts w:ascii="Times New Roman" w:hAnsi="Times New Roman" w:cs="Times New Roman"/>
          <w:b/>
          <w:sz w:val="24"/>
        </w:rPr>
      </w:pPr>
      <w:r w:rsidRPr="00FD2417">
        <w:rPr>
          <w:rFonts w:ascii="Times New Roman" w:hAnsi="Times New Roman" w:cs="Times New Roman"/>
          <w:b/>
          <w:sz w:val="24"/>
        </w:rPr>
        <w:t>If you have applied to other Local Cultural Councils for funding for this specific project, please list the</w:t>
      </w:r>
      <w:r w:rsidR="00FD2417" w:rsidRPr="00FD2417">
        <w:rPr>
          <w:rFonts w:ascii="Times New Roman" w:hAnsi="Times New Roman" w:cs="Times New Roman"/>
          <w:b/>
          <w:sz w:val="24"/>
        </w:rPr>
        <w:t xml:space="preserve"> </w:t>
      </w:r>
      <w:r w:rsidRPr="00FD2417">
        <w:rPr>
          <w:rFonts w:ascii="Times New Roman" w:hAnsi="Times New Roman" w:cs="Times New Roman"/>
          <w:b/>
          <w:sz w:val="24"/>
        </w:rPr>
        <w:t>names of those councils below.</w:t>
      </w:r>
    </w:p>
    <w:p w:rsidR="00FD2417" w:rsidRDefault="00FD2417" w:rsidP="00BB2B62">
      <w:pPr>
        <w:spacing w:after="0"/>
        <w:rPr>
          <w:rFonts w:ascii="Times New Roman" w:hAnsi="Times New Roman" w:cs="Times New Roman"/>
          <w:sz w:val="24"/>
        </w:rPr>
      </w:pPr>
    </w:p>
    <w:p w:rsidR="00BB2B62" w:rsidRDefault="00BB2B62" w:rsidP="00BB2B62">
      <w:pPr>
        <w:spacing w:after="0"/>
        <w:rPr>
          <w:rFonts w:ascii="Times New Roman" w:hAnsi="Times New Roman" w:cs="Times New Roman"/>
          <w:sz w:val="24"/>
        </w:rPr>
      </w:pPr>
      <w:r w:rsidRPr="00BB2B62">
        <w:rPr>
          <w:rFonts w:ascii="Times New Roman" w:hAnsi="Times New Roman" w:cs="Times New Roman"/>
          <w:sz w:val="24"/>
        </w:rPr>
        <w:t>Not applicable.</w:t>
      </w:r>
    </w:p>
    <w:p w:rsidR="00FD2417" w:rsidRDefault="00FD24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D2417" w:rsidRPr="00FD2417" w:rsidRDefault="00FD2417" w:rsidP="00FD24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2417">
        <w:rPr>
          <w:rFonts w:ascii="Times New Roman" w:hAnsi="Times New Roman" w:cs="Times New Roman"/>
          <w:b/>
          <w:sz w:val="28"/>
        </w:rPr>
        <w:lastRenderedPageBreak/>
        <w:t>Supplemental Grant Application Information</w:t>
      </w:r>
    </w:p>
    <w:p w:rsidR="00FD2417" w:rsidRDefault="00FD2417" w:rsidP="00FD24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2417">
        <w:rPr>
          <w:rFonts w:ascii="Times New Roman" w:hAnsi="Times New Roman" w:cs="Times New Roman"/>
          <w:b/>
          <w:sz w:val="24"/>
        </w:rPr>
        <w:t xml:space="preserve">Brookline </w:t>
      </w:r>
      <w:r>
        <w:rPr>
          <w:rFonts w:ascii="Times New Roman" w:hAnsi="Times New Roman" w:cs="Times New Roman"/>
          <w:b/>
          <w:sz w:val="24"/>
        </w:rPr>
        <w:t>Chamber Players</w:t>
      </w:r>
    </w:p>
    <w:p w:rsidR="00FD2417" w:rsidRPr="00FD2417" w:rsidRDefault="00FD2417" w:rsidP="00FD24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 xml:space="preserve">The Brookline </w:t>
      </w:r>
      <w:r>
        <w:rPr>
          <w:rFonts w:ascii="Times New Roman" w:hAnsi="Times New Roman" w:cs="Times New Roman"/>
          <w:sz w:val="24"/>
        </w:rPr>
        <w:t>Chamber Players</w:t>
      </w:r>
      <w:r w:rsidRPr="00FD2417">
        <w:rPr>
          <w:rFonts w:ascii="Times New Roman" w:hAnsi="Times New Roman" w:cs="Times New Roman"/>
          <w:sz w:val="24"/>
        </w:rPr>
        <w:t xml:space="preserve"> enrich the cultural life of Brookline and surrounding towns and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would welcome your support. We are a group of dedicated amateurs and professionally trained</w:t>
      </w:r>
    </w:p>
    <w:p w:rsid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musicians from Greater Boston who are excited to share our passion for the whole range of classical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music through affordable season concerts, orchestra outreach concerts, and chamber music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appearances by our musicians at Brookline civic events. Like local food, we are local music and remain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deeply enmeshed in the community.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b/>
          <w:sz w:val="24"/>
        </w:rPr>
      </w:pPr>
      <w:r w:rsidRPr="00FD2417">
        <w:rPr>
          <w:rFonts w:ascii="Times New Roman" w:hAnsi="Times New Roman" w:cs="Times New Roman"/>
          <w:b/>
          <w:sz w:val="24"/>
        </w:rPr>
        <w:t>Organizational Background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D2417">
        <w:rPr>
          <w:rFonts w:ascii="Times New Roman" w:hAnsi="Times New Roman" w:cs="Times New Roman"/>
          <w:sz w:val="24"/>
          <w:u w:val="single"/>
        </w:rPr>
        <w:t>Mission Statement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 xml:space="preserve">The Brookline </w:t>
      </w:r>
      <w:r>
        <w:rPr>
          <w:rFonts w:ascii="Times New Roman" w:hAnsi="Times New Roman" w:cs="Times New Roman"/>
          <w:sz w:val="24"/>
        </w:rPr>
        <w:t>Chamber Players</w:t>
      </w:r>
      <w:r w:rsidRPr="00FD2417">
        <w:rPr>
          <w:rFonts w:ascii="Times New Roman" w:hAnsi="Times New Roman" w:cs="Times New Roman"/>
          <w:sz w:val="24"/>
        </w:rPr>
        <w:t xml:space="preserve"> provid</w:t>
      </w:r>
      <w:r>
        <w:rPr>
          <w:rFonts w:ascii="Times New Roman" w:hAnsi="Times New Roman" w:cs="Times New Roman"/>
          <w:sz w:val="24"/>
        </w:rPr>
        <w:t>e</w:t>
      </w:r>
      <w:r w:rsidRPr="00FD2417">
        <w:rPr>
          <w:rFonts w:ascii="Times New Roman" w:hAnsi="Times New Roman" w:cs="Times New Roman"/>
          <w:sz w:val="24"/>
        </w:rPr>
        <w:t xml:space="preserve"> qualified musicians under professional leadership an</w:t>
      </w:r>
    </w:p>
    <w:p w:rsid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opportunity to enhance their skills while enriching the cultural life of the community through affordable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performances and outreach events.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D2417">
        <w:rPr>
          <w:rFonts w:ascii="Times New Roman" w:hAnsi="Times New Roman" w:cs="Times New Roman"/>
          <w:sz w:val="24"/>
          <w:u w:val="single"/>
        </w:rPr>
        <w:t>The Organization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 xml:space="preserve">Recognized by the I.R.S. as a 501(c)3 tax-exempt entity in </w:t>
      </w:r>
      <w:r>
        <w:rPr>
          <w:rFonts w:ascii="Times New Roman" w:hAnsi="Times New Roman" w:cs="Times New Roman"/>
          <w:sz w:val="24"/>
        </w:rPr>
        <w:t>2009</w:t>
      </w:r>
      <w:r w:rsidRPr="00FD2417">
        <w:rPr>
          <w:rFonts w:ascii="Times New Roman" w:hAnsi="Times New Roman" w:cs="Times New Roman"/>
          <w:sz w:val="24"/>
        </w:rPr>
        <w:t xml:space="preserve">, the </w:t>
      </w:r>
      <w:r>
        <w:rPr>
          <w:rFonts w:ascii="Times New Roman" w:hAnsi="Times New Roman" w:cs="Times New Roman"/>
          <w:sz w:val="24"/>
        </w:rPr>
        <w:t xml:space="preserve">Brookline Chamber Players </w:t>
      </w:r>
      <w:r w:rsidR="00483F0B">
        <w:rPr>
          <w:rFonts w:ascii="Times New Roman" w:hAnsi="Times New Roman" w:cs="Times New Roman"/>
          <w:sz w:val="24"/>
        </w:rPr>
        <w:t>is</w:t>
      </w:r>
      <w:r w:rsidRPr="00FD2417">
        <w:rPr>
          <w:rFonts w:ascii="Times New Roman" w:hAnsi="Times New Roman" w:cs="Times New Roman"/>
          <w:sz w:val="24"/>
        </w:rPr>
        <w:t xml:space="preserve"> a community</w:t>
      </w:r>
      <w:r>
        <w:rPr>
          <w:rFonts w:ascii="Times New Roman" w:hAnsi="Times New Roman" w:cs="Times New Roman"/>
          <w:sz w:val="24"/>
        </w:rPr>
        <w:t xml:space="preserve"> ensemble</w:t>
      </w:r>
      <w:r w:rsidRPr="00FD2417">
        <w:rPr>
          <w:rFonts w:ascii="Times New Roman" w:hAnsi="Times New Roman" w:cs="Times New Roman"/>
          <w:sz w:val="24"/>
        </w:rPr>
        <w:t xml:space="preserve"> comprised of both dedicated amateur and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professionally trained musicians. We are now in our seventh concert season. Already we are a highly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successful group in the music scene of Greater Boston. With each successive concert, our audiences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expand. We continue to raise our visibility in the community through public performances, fund-raising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efforts, publicity, and outreach concerts</w:t>
      </w:r>
      <w:r>
        <w:rPr>
          <w:rFonts w:ascii="Times New Roman" w:hAnsi="Times New Roman" w:cs="Times New Roman"/>
          <w:sz w:val="24"/>
        </w:rPr>
        <w:t>—</w:t>
      </w:r>
      <w:r w:rsidRPr="00FD2417"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in an effort to enlarge and enrich the greater Brookline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community. At the same time, we are generating excitement among the concert-going public and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garnering positive reviews for our concerts, such as these in The Boston Musical Intelligencer from our</w:t>
      </w:r>
      <w:r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recent seasons: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• March 201</w:t>
      </w:r>
      <w:r w:rsidR="003B36EE">
        <w:rPr>
          <w:rFonts w:ascii="Times New Roman" w:hAnsi="Times New Roman" w:cs="Times New Roman"/>
          <w:sz w:val="24"/>
        </w:rPr>
        <w:t>9</w:t>
      </w:r>
      <w:r w:rsidRPr="00FD2417">
        <w:rPr>
          <w:rFonts w:ascii="Times New Roman" w:hAnsi="Times New Roman" w:cs="Times New Roman"/>
          <w:sz w:val="24"/>
        </w:rPr>
        <w:t xml:space="preserve"> concert, http://www.</w:t>
      </w:r>
      <w:r>
        <w:rPr>
          <w:rFonts w:ascii="Times New Roman" w:hAnsi="Times New Roman" w:cs="Times New Roman"/>
          <w:sz w:val="24"/>
        </w:rPr>
        <w:t>review.com/BCPMarch201</w:t>
      </w:r>
      <w:r w:rsidR="003B36EE">
        <w:rPr>
          <w:rFonts w:ascii="Times New Roman" w:hAnsi="Times New Roman" w:cs="Times New Roman"/>
          <w:sz w:val="24"/>
        </w:rPr>
        <w:t>9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• October 201</w:t>
      </w:r>
      <w:r w:rsidR="003B36EE">
        <w:rPr>
          <w:rFonts w:ascii="Times New Roman" w:hAnsi="Times New Roman" w:cs="Times New Roman"/>
          <w:sz w:val="24"/>
        </w:rPr>
        <w:t>8</w:t>
      </w:r>
      <w:r w:rsidRPr="00FD2417">
        <w:rPr>
          <w:rFonts w:ascii="Times New Roman" w:hAnsi="Times New Roman" w:cs="Times New Roman"/>
          <w:sz w:val="24"/>
        </w:rPr>
        <w:t xml:space="preserve"> concert, http://www.</w:t>
      </w:r>
      <w:r>
        <w:rPr>
          <w:rFonts w:ascii="Times New Roman" w:hAnsi="Times New Roman" w:cs="Times New Roman"/>
          <w:sz w:val="24"/>
        </w:rPr>
        <w:t>review.com/BCPOctober201</w:t>
      </w:r>
      <w:r w:rsidR="003B36EE">
        <w:rPr>
          <w:rFonts w:ascii="Times New Roman" w:hAnsi="Times New Roman" w:cs="Times New Roman"/>
          <w:sz w:val="24"/>
        </w:rPr>
        <w:t>8</w:t>
      </w:r>
    </w:p>
    <w:p w:rsid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• May 201</w:t>
      </w:r>
      <w:r w:rsidR="003B36EE">
        <w:rPr>
          <w:rFonts w:ascii="Times New Roman" w:hAnsi="Times New Roman" w:cs="Times New Roman"/>
          <w:sz w:val="24"/>
        </w:rPr>
        <w:t>8</w:t>
      </w:r>
      <w:r w:rsidRPr="00FD2417">
        <w:rPr>
          <w:rFonts w:ascii="Times New Roman" w:hAnsi="Times New Roman" w:cs="Times New Roman"/>
          <w:sz w:val="24"/>
        </w:rPr>
        <w:t xml:space="preserve"> concert, http://www.</w:t>
      </w:r>
      <w:r>
        <w:rPr>
          <w:rFonts w:ascii="Times New Roman" w:hAnsi="Times New Roman" w:cs="Times New Roman"/>
          <w:sz w:val="24"/>
        </w:rPr>
        <w:t>review.comBCPMay201</w:t>
      </w:r>
      <w:r w:rsidR="003B36EE">
        <w:rPr>
          <w:rFonts w:ascii="Times New Roman" w:hAnsi="Times New Roman" w:cs="Times New Roman"/>
          <w:sz w:val="24"/>
        </w:rPr>
        <w:t>8</w:t>
      </w:r>
    </w:p>
    <w:p w:rsidR="00483F0B" w:rsidRPr="00FD2417" w:rsidRDefault="00483F0B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Additionally, we would like to call your attention to this article about our full-orchestra outreach</w:t>
      </w:r>
    </w:p>
    <w:p w:rsidR="00483F0B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concerts:</w:t>
      </w:r>
    </w:p>
    <w:p w:rsidR="00FD2417" w:rsidRDefault="00483F0B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</w:t>
      </w:r>
      <w:r w:rsidR="00FD2417" w:rsidRPr="00FD2417">
        <w:rPr>
          <w:rFonts w:ascii="Times New Roman" w:hAnsi="Times New Roman" w:cs="Times New Roman"/>
          <w:sz w:val="24"/>
        </w:rPr>
        <w:t>http://www.wickedlocal.com/</w:t>
      </w:r>
      <w:r w:rsidR="00FD2417">
        <w:rPr>
          <w:rFonts w:ascii="Times New Roman" w:hAnsi="Times New Roman" w:cs="Times New Roman"/>
          <w:sz w:val="24"/>
        </w:rPr>
        <w:t>x123456789</w:t>
      </w:r>
    </w:p>
    <w:p w:rsidR="00483F0B" w:rsidRPr="00FD2417" w:rsidRDefault="00483F0B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 xml:space="preserve">This article </w:t>
      </w:r>
      <w:r w:rsidR="00483F0B">
        <w:rPr>
          <w:rFonts w:ascii="Times New Roman" w:hAnsi="Times New Roman" w:cs="Times New Roman"/>
          <w:sz w:val="24"/>
        </w:rPr>
        <w:t xml:space="preserve">highlights </w:t>
      </w:r>
      <w:r w:rsidRPr="00FD2417">
        <w:rPr>
          <w:rFonts w:ascii="Times New Roman" w:hAnsi="Times New Roman" w:cs="Times New Roman"/>
          <w:sz w:val="24"/>
        </w:rPr>
        <w:t>only one of our many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outreach concerts performed locally which allow us to bring the music to those who cannot come to us.</w:t>
      </w:r>
    </w:p>
    <w:p w:rsidR="00483F0B" w:rsidRPr="00FD2417" w:rsidRDefault="00483F0B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Pr="00483F0B" w:rsidRDefault="00FD2417" w:rsidP="00FD241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83F0B">
        <w:rPr>
          <w:rFonts w:ascii="Times New Roman" w:hAnsi="Times New Roman" w:cs="Times New Roman"/>
          <w:sz w:val="24"/>
          <w:u w:val="single"/>
        </w:rPr>
        <w:t>Finances</w:t>
      </w:r>
    </w:p>
    <w:p w:rsid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 xml:space="preserve">Financially, the Brookline </w:t>
      </w:r>
      <w:r w:rsidR="00483F0B">
        <w:rPr>
          <w:rFonts w:ascii="Times New Roman" w:hAnsi="Times New Roman" w:cs="Times New Roman"/>
          <w:sz w:val="24"/>
        </w:rPr>
        <w:t>Chamber Players</w:t>
      </w:r>
      <w:r w:rsidRPr="00FD2417">
        <w:rPr>
          <w:rFonts w:ascii="Times New Roman" w:hAnsi="Times New Roman" w:cs="Times New Roman"/>
          <w:sz w:val="24"/>
        </w:rPr>
        <w:t xml:space="preserve"> is a non-profit organization which has no endowment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and no paid staff. Our musicians are volunteers. We pay stipends only to our concertmaster and our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conductor. As such, we depend on the generosity of donors, including the volunteer musicians of the</w:t>
      </w:r>
      <w:r w:rsidR="00483F0B">
        <w:rPr>
          <w:rFonts w:ascii="Times New Roman" w:hAnsi="Times New Roman" w:cs="Times New Roman"/>
          <w:sz w:val="24"/>
        </w:rPr>
        <w:t xml:space="preserve"> ensemble</w:t>
      </w:r>
      <w:r w:rsidRPr="00FD2417">
        <w:rPr>
          <w:rFonts w:ascii="Times New Roman" w:hAnsi="Times New Roman" w:cs="Times New Roman"/>
          <w:sz w:val="24"/>
        </w:rPr>
        <w:t>, to remain a financially self-sufficient organization. Our financial horizon now extends beyond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one season, as we develop a devoted following of audience members and supporters. So that we can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better serve our mission of bringing classical music to the people of Brookline and surrounding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communities, we are working towards a more viable long-term model of financial health and stability.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Thanks to the generosity shown by our community we are able to begin extending our vision and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planning into the near-term future as we work to knit together the community and musical fabric of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Brookline.</w:t>
      </w:r>
    </w:p>
    <w:p w:rsidR="00483F0B" w:rsidRPr="00FD2417" w:rsidRDefault="00483F0B" w:rsidP="00FD2417">
      <w:pPr>
        <w:spacing w:after="0"/>
        <w:rPr>
          <w:rFonts w:ascii="Times New Roman" w:hAnsi="Times New Roman" w:cs="Times New Roman"/>
          <w:sz w:val="24"/>
        </w:rPr>
      </w:pPr>
    </w:p>
    <w:p w:rsidR="00483F0B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All financial matters, including the administration of grant funds, are overseen by the Board of Directors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 xml:space="preserve">of the Brookline </w:t>
      </w:r>
      <w:r w:rsidR="00483F0B">
        <w:rPr>
          <w:rFonts w:ascii="Times New Roman" w:hAnsi="Times New Roman" w:cs="Times New Roman"/>
          <w:sz w:val="24"/>
        </w:rPr>
        <w:t>Chamber Players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Default="00FD2417" w:rsidP="00FD2417">
      <w:pPr>
        <w:spacing w:after="0"/>
        <w:rPr>
          <w:rFonts w:ascii="Times New Roman" w:hAnsi="Times New Roman" w:cs="Times New Roman"/>
          <w:b/>
          <w:sz w:val="24"/>
        </w:rPr>
      </w:pPr>
      <w:r w:rsidRPr="00483F0B">
        <w:rPr>
          <w:rFonts w:ascii="Times New Roman" w:hAnsi="Times New Roman" w:cs="Times New Roman"/>
          <w:b/>
          <w:sz w:val="24"/>
        </w:rPr>
        <w:t>Project Timeline (tentative) – October 20</w:t>
      </w:r>
      <w:r w:rsidR="003B36EE">
        <w:rPr>
          <w:rFonts w:ascii="Times New Roman" w:hAnsi="Times New Roman" w:cs="Times New Roman"/>
          <w:b/>
          <w:sz w:val="24"/>
        </w:rPr>
        <w:t>20</w:t>
      </w:r>
      <w:r w:rsidRPr="00483F0B">
        <w:rPr>
          <w:rFonts w:ascii="Times New Roman" w:hAnsi="Times New Roman" w:cs="Times New Roman"/>
          <w:b/>
          <w:sz w:val="24"/>
        </w:rPr>
        <w:t xml:space="preserve"> Concert</w:t>
      </w:r>
    </w:p>
    <w:p w:rsidR="00483F0B" w:rsidRPr="00483F0B" w:rsidRDefault="00483F0B" w:rsidP="00FD2417">
      <w:pPr>
        <w:spacing w:after="0"/>
        <w:rPr>
          <w:rFonts w:ascii="Times New Roman" w:hAnsi="Times New Roman" w:cs="Times New Roman"/>
          <w:b/>
          <w:sz w:val="24"/>
        </w:rPr>
      </w:pP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 xml:space="preserve">Rent/Purchase Music: </w:t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Pr="00FD2417">
        <w:rPr>
          <w:rFonts w:ascii="Times New Roman" w:hAnsi="Times New Roman" w:cs="Times New Roman"/>
          <w:sz w:val="24"/>
        </w:rPr>
        <w:t>8/1/</w:t>
      </w:r>
      <w:r w:rsidR="00483F0B">
        <w:rPr>
          <w:rFonts w:ascii="Times New Roman" w:hAnsi="Times New Roman" w:cs="Times New Roman"/>
          <w:sz w:val="24"/>
        </w:rPr>
        <w:t>20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 xml:space="preserve">First Rehearsal: </w:t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Pr="00FD2417">
        <w:rPr>
          <w:rFonts w:ascii="Times New Roman" w:hAnsi="Times New Roman" w:cs="Times New Roman"/>
          <w:sz w:val="24"/>
        </w:rPr>
        <w:t>9/</w:t>
      </w:r>
      <w:r w:rsidR="00483F0B">
        <w:rPr>
          <w:rFonts w:ascii="Times New Roman" w:hAnsi="Times New Roman" w:cs="Times New Roman"/>
          <w:sz w:val="24"/>
        </w:rPr>
        <w:t>1/20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Create/Release Advertising Materials:</w:t>
      </w:r>
      <w:r w:rsidR="00483F0B">
        <w:rPr>
          <w:rFonts w:ascii="Times New Roman" w:hAnsi="Times New Roman" w:cs="Times New Roman"/>
          <w:sz w:val="24"/>
        </w:rPr>
        <w:tab/>
      </w:r>
      <w:r w:rsidRPr="00FD2417">
        <w:rPr>
          <w:rFonts w:ascii="Times New Roman" w:hAnsi="Times New Roman" w:cs="Times New Roman"/>
          <w:sz w:val="24"/>
        </w:rPr>
        <w:t>10/1-10/2</w:t>
      </w:r>
      <w:r w:rsidR="00483F0B">
        <w:rPr>
          <w:rFonts w:ascii="Times New Roman" w:hAnsi="Times New Roman" w:cs="Times New Roman"/>
          <w:sz w:val="24"/>
        </w:rPr>
        <w:t>5</w:t>
      </w:r>
      <w:r w:rsidRPr="00FD2417">
        <w:rPr>
          <w:rFonts w:ascii="Times New Roman" w:hAnsi="Times New Roman" w:cs="Times New Roman"/>
          <w:sz w:val="24"/>
        </w:rPr>
        <w:t>/</w:t>
      </w:r>
      <w:r w:rsidR="00483F0B">
        <w:rPr>
          <w:rFonts w:ascii="Times New Roman" w:hAnsi="Times New Roman" w:cs="Times New Roman"/>
          <w:sz w:val="24"/>
        </w:rPr>
        <w:t>20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Create/Print Programs:</w:t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Pr="00FD2417">
        <w:rPr>
          <w:rFonts w:ascii="Times New Roman" w:hAnsi="Times New Roman" w:cs="Times New Roman"/>
          <w:sz w:val="24"/>
        </w:rPr>
        <w:t>10/19-10/2</w:t>
      </w:r>
      <w:r w:rsidR="00483F0B">
        <w:rPr>
          <w:rFonts w:ascii="Times New Roman" w:hAnsi="Times New Roman" w:cs="Times New Roman"/>
          <w:sz w:val="24"/>
        </w:rPr>
        <w:t>3</w:t>
      </w:r>
      <w:r w:rsidRPr="00FD2417">
        <w:rPr>
          <w:rFonts w:ascii="Times New Roman" w:hAnsi="Times New Roman" w:cs="Times New Roman"/>
          <w:sz w:val="24"/>
        </w:rPr>
        <w:t>/</w:t>
      </w:r>
      <w:r w:rsidR="00483F0B">
        <w:rPr>
          <w:rFonts w:ascii="Times New Roman" w:hAnsi="Times New Roman" w:cs="Times New Roman"/>
          <w:sz w:val="24"/>
        </w:rPr>
        <w:t>20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Dress Rehearsal:</w:t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Pr="00FD2417">
        <w:rPr>
          <w:rFonts w:ascii="Times New Roman" w:hAnsi="Times New Roman" w:cs="Times New Roman"/>
          <w:sz w:val="24"/>
        </w:rPr>
        <w:t>10/2</w:t>
      </w:r>
      <w:r w:rsidR="00483F0B">
        <w:rPr>
          <w:rFonts w:ascii="Times New Roman" w:hAnsi="Times New Roman" w:cs="Times New Roman"/>
          <w:sz w:val="24"/>
        </w:rPr>
        <w:t>3</w:t>
      </w:r>
      <w:r w:rsidRPr="00FD2417">
        <w:rPr>
          <w:rFonts w:ascii="Times New Roman" w:hAnsi="Times New Roman" w:cs="Times New Roman"/>
          <w:sz w:val="24"/>
        </w:rPr>
        <w:t>/</w:t>
      </w:r>
      <w:r w:rsidR="00483F0B">
        <w:rPr>
          <w:rFonts w:ascii="Times New Roman" w:hAnsi="Times New Roman" w:cs="Times New Roman"/>
          <w:sz w:val="24"/>
        </w:rPr>
        <w:t>20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Concert:</w:t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Pr="00FD2417">
        <w:rPr>
          <w:rFonts w:ascii="Times New Roman" w:hAnsi="Times New Roman" w:cs="Times New Roman"/>
          <w:sz w:val="24"/>
        </w:rPr>
        <w:t>10/2</w:t>
      </w:r>
      <w:r w:rsidR="00483F0B">
        <w:rPr>
          <w:rFonts w:ascii="Times New Roman" w:hAnsi="Times New Roman" w:cs="Times New Roman"/>
          <w:sz w:val="24"/>
        </w:rPr>
        <w:t>4</w:t>
      </w:r>
      <w:r w:rsidRPr="00FD2417">
        <w:rPr>
          <w:rFonts w:ascii="Times New Roman" w:hAnsi="Times New Roman" w:cs="Times New Roman"/>
          <w:sz w:val="24"/>
        </w:rPr>
        <w:t>/</w:t>
      </w:r>
      <w:r w:rsidR="00483F0B">
        <w:rPr>
          <w:rFonts w:ascii="Times New Roman" w:hAnsi="Times New Roman" w:cs="Times New Roman"/>
          <w:sz w:val="24"/>
        </w:rPr>
        <w:t>20</w:t>
      </w: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Outreach Concert:</w:t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="00483F0B">
        <w:rPr>
          <w:rFonts w:ascii="Times New Roman" w:hAnsi="Times New Roman" w:cs="Times New Roman"/>
          <w:sz w:val="24"/>
        </w:rPr>
        <w:tab/>
      </w:r>
      <w:r w:rsidRPr="00FD2417">
        <w:rPr>
          <w:rFonts w:ascii="Times New Roman" w:hAnsi="Times New Roman" w:cs="Times New Roman"/>
          <w:sz w:val="24"/>
        </w:rPr>
        <w:t>10/2</w:t>
      </w:r>
      <w:r w:rsidR="00483F0B">
        <w:rPr>
          <w:rFonts w:ascii="Times New Roman" w:hAnsi="Times New Roman" w:cs="Times New Roman"/>
          <w:sz w:val="24"/>
        </w:rPr>
        <w:t>5</w:t>
      </w:r>
      <w:r w:rsidRPr="00FD2417">
        <w:rPr>
          <w:rFonts w:ascii="Times New Roman" w:hAnsi="Times New Roman" w:cs="Times New Roman"/>
          <w:sz w:val="24"/>
        </w:rPr>
        <w:t>/</w:t>
      </w:r>
      <w:r w:rsidR="00483F0B">
        <w:rPr>
          <w:rFonts w:ascii="Times New Roman" w:hAnsi="Times New Roman" w:cs="Times New Roman"/>
          <w:sz w:val="24"/>
        </w:rPr>
        <w:t>20</w:t>
      </w:r>
    </w:p>
    <w:p w:rsidR="00483F0B" w:rsidRDefault="00483F0B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Pr="00FD2417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Note: this timeline is representative of a typical concert cycle, and has been implemented successfully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multiple times over successive concert seasons.</w:t>
      </w:r>
    </w:p>
    <w:p w:rsidR="00483F0B" w:rsidRDefault="00483F0B" w:rsidP="00FD2417">
      <w:pPr>
        <w:spacing w:after="0"/>
        <w:rPr>
          <w:rFonts w:ascii="Times New Roman" w:hAnsi="Times New Roman" w:cs="Times New Roman"/>
          <w:sz w:val="24"/>
        </w:rPr>
      </w:pPr>
    </w:p>
    <w:p w:rsidR="00FD2417" w:rsidRPr="003752EB" w:rsidRDefault="00FD2417" w:rsidP="00FD2417">
      <w:pPr>
        <w:spacing w:after="0"/>
        <w:rPr>
          <w:rFonts w:ascii="Times New Roman" w:hAnsi="Times New Roman" w:cs="Times New Roman"/>
          <w:sz w:val="24"/>
        </w:rPr>
      </w:pPr>
      <w:r w:rsidRPr="00FD2417">
        <w:rPr>
          <w:rFonts w:ascii="Times New Roman" w:hAnsi="Times New Roman" w:cs="Times New Roman"/>
          <w:sz w:val="24"/>
        </w:rPr>
        <w:t>Please note that the Project Budget in this application is representative of the major costs for a</w:t>
      </w:r>
      <w:r w:rsidR="003B36EE">
        <w:rPr>
          <w:rFonts w:ascii="Times New Roman" w:hAnsi="Times New Roman" w:cs="Times New Roman"/>
          <w:sz w:val="24"/>
        </w:rPr>
        <w:t xml:space="preserve"> s</w:t>
      </w:r>
      <w:r w:rsidRPr="00FD2417">
        <w:rPr>
          <w:rFonts w:ascii="Times New Roman" w:hAnsi="Times New Roman" w:cs="Times New Roman"/>
          <w:sz w:val="24"/>
        </w:rPr>
        <w:t>ingle</w:t>
      </w:r>
      <w:r w:rsidR="00483F0B">
        <w:rPr>
          <w:rFonts w:ascii="Times New Roman" w:hAnsi="Times New Roman" w:cs="Times New Roman"/>
          <w:sz w:val="24"/>
        </w:rPr>
        <w:t xml:space="preserve"> </w:t>
      </w:r>
      <w:r w:rsidRPr="00FD2417">
        <w:rPr>
          <w:rFonts w:ascii="Times New Roman" w:hAnsi="Times New Roman" w:cs="Times New Roman"/>
          <w:sz w:val="24"/>
        </w:rPr>
        <w:t>concert cycle, and that the</w:t>
      </w:r>
      <w:r w:rsidR="00483F0B">
        <w:rPr>
          <w:rFonts w:ascii="Times New Roman" w:hAnsi="Times New Roman" w:cs="Times New Roman"/>
          <w:sz w:val="24"/>
        </w:rPr>
        <w:t xml:space="preserve"> ensemble</w:t>
      </w:r>
      <w:r w:rsidRPr="00FD2417">
        <w:rPr>
          <w:rFonts w:ascii="Times New Roman" w:hAnsi="Times New Roman" w:cs="Times New Roman"/>
          <w:sz w:val="24"/>
        </w:rPr>
        <w:t xml:space="preserve"> currently presents four concert programs per season.</w:t>
      </w:r>
    </w:p>
    <w:sectPr w:rsidR="00FD2417" w:rsidRPr="003752EB" w:rsidSect="002358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D"/>
    <w:rsid w:val="002358CD"/>
    <w:rsid w:val="003752EB"/>
    <w:rsid w:val="003B36EE"/>
    <w:rsid w:val="003B69D2"/>
    <w:rsid w:val="00404E50"/>
    <w:rsid w:val="00483F0B"/>
    <w:rsid w:val="00BB2B62"/>
    <w:rsid w:val="00FD2417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2B6FD-3C0E-4438-8899-ADE9F763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8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Gostin</dc:creator>
  <cp:keywords/>
  <dc:description/>
  <cp:lastModifiedBy>Gillian Jackson</cp:lastModifiedBy>
  <cp:revision>2</cp:revision>
  <dcterms:created xsi:type="dcterms:W3CDTF">2019-09-30T21:43:00Z</dcterms:created>
  <dcterms:modified xsi:type="dcterms:W3CDTF">2019-09-30T21:43:00Z</dcterms:modified>
</cp:coreProperties>
</file>